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65863731" w14:textId="6DD29E3A" w:rsidR="009F7CEB" w:rsidRPr="009F7CEB" w:rsidRDefault="009F7CEB" w:rsidP="00951803">
            <w:pPr>
              <w:pStyle w:val="Title"/>
              <w:spacing w:line="360" w:lineRule="auto"/>
              <w:jc w:val="left"/>
              <w:rPr>
                <w:rFonts w:ascii="Arial" w:hAnsi="Arial" w:cs="Arial"/>
                <w:sz w:val="72"/>
                <w:szCs w:val="72"/>
              </w:rPr>
            </w:pPr>
            <w:r w:rsidRPr="009F7CEB">
              <w:rPr>
                <w:rFonts w:ascii="Arial" w:hAnsi="Arial" w:cs="Arial"/>
                <w:sz w:val="72"/>
                <w:szCs w:val="72"/>
              </w:rPr>
              <w:t>PARK VIEW</w:t>
            </w:r>
          </w:p>
          <w:p w14:paraId="0E28C5E8" w14:textId="1094C23C" w:rsidR="006F1C0B" w:rsidRPr="009F7CEB" w:rsidRDefault="009F7CEB" w:rsidP="00951803">
            <w:pPr>
              <w:pStyle w:val="Title"/>
              <w:spacing w:line="360" w:lineRule="auto"/>
              <w:jc w:val="left"/>
              <w:rPr>
                <w:rFonts w:ascii="Arial" w:hAnsi="Arial" w:cs="Arial"/>
                <w:sz w:val="72"/>
                <w:szCs w:val="72"/>
              </w:rPr>
            </w:pPr>
            <w:r w:rsidRPr="009F7CEB">
              <w:rPr>
                <w:rFonts w:ascii="Arial" w:hAnsi="Arial" w:cs="Arial"/>
                <w:sz w:val="72"/>
                <w:szCs w:val="72"/>
              </w:rPr>
              <w:t>SURGERY</w:t>
            </w:r>
          </w:p>
        </w:tc>
        <w:tc>
          <w:tcPr>
            <w:tcW w:w="2500" w:type="pct"/>
            <w:tcBorders>
              <w:top w:val="nil"/>
              <w:left w:val="single" w:sz="48" w:space="0" w:color="FFFFFF" w:themeColor="background1"/>
              <w:bottom w:val="single" w:sz="48" w:space="0" w:color="FFFFFF" w:themeColor="background1"/>
              <w:right w:val="nil"/>
            </w:tcBorders>
          </w:tcPr>
          <w:p w14:paraId="4D3D07DB" w14:textId="4D34D52A" w:rsidR="006F1C0B" w:rsidRDefault="00B9780B" w:rsidP="00B9780B">
            <w:pPr>
              <w:tabs>
                <w:tab w:val="left" w:pos="1810"/>
              </w:tabs>
            </w:pPr>
            <w:r>
              <w:tab/>
            </w:r>
            <w:r w:rsidR="009F7CEB">
              <w:rPr>
                <w:noProof/>
              </w:rPr>
              <w:drawing>
                <wp:inline distT="0" distB="0" distL="0" distR="0" wp14:anchorId="7EE29933" wp14:editId="542FAF71">
                  <wp:extent cx="3388995" cy="18351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88995" cy="1835150"/>
                          </a:xfrm>
                          <a:prstGeom prst="rect">
                            <a:avLst/>
                          </a:prstGeom>
                        </pic:spPr>
                      </pic:pic>
                    </a:graphicData>
                  </a:graphic>
                </wp:inline>
              </w:drawing>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6F0E002A" w:rsidR="00DC67BB" w:rsidRPr="00A87B6C" w:rsidRDefault="00DC67BB" w:rsidP="00951803">
      <w:pPr>
        <w:rPr>
          <w:rFonts w:ascii="Arial" w:hAnsi="Arial" w:cs="Arial"/>
          <w:sz w:val="20"/>
          <w:szCs w:val="20"/>
        </w:rPr>
      </w:pPr>
      <w:proofErr w:type="gramStart"/>
      <w:r w:rsidRPr="00A87B6C">
        <w:rPr>
          <w:rFonts w:ascii="Arial" w:hAnsi="Arial" w:cs="Arial"/>
          <w:sz w:val="20"/>
          <w:szCs w:val="20"/>
        </w:rPr>
        <w:t>For the purpose of</w:t>
      </w:r>
      <w:proofErr w:type="gramEnd"/>
      <w:r w:rsidRPr="00A87B6C">
        <w:rPr>
          <w:rFonts w:ascii="Arial" w:hAnsi="Arial" w:cs="Arial"/>
          <w:sz w:val="20"/>
          <w:szCs w:val="20"/>
        </w:rPr>
        <w:t xml:space="preserve">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9F7CEB" w:rsidRPr="009F7CEB">
        <w:rPr>
          <w:rFonts w:ascii="Arial" w:hAnsi="Arial" w:cs="Arial"/>
          <w:sz w:val="20"/>
          <w:szCs w:val="20"/>
        </w:rPr>
        <w:t>Park View Surgery</w:t>
      </w:r>
      <w:r w:rsidR="009F7CEB">
        <w:rPr>
          <w:rFonts w:ascii="Arial" w:hAnsi="Arial" w:cs="Arial"/>
          <w:sz w:val="20"/>
          <w:szCs w:val="20"/>
        </w:rPr>
        <w:t>.</w:t>
      </w:r>
    </w:p>
    <w:p w14:paraId="4E47E5A1" w14:textId="2D269884"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9F7CEB" w:rsidRPr="009F7CEB">
        <w:rPr>
          <w:rFonts w:ascii="Arial" w:hAnsi="Arial" w:cs="Arial"/>
          <w:sz w:val="20"/>
          <w:szCs w:val="20"/>
        </w:rPr>
        <w:t>Park View Surgery</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 xml:space="preserve">processing is necessary for the purposes of preventive or occupational </w:t>
      </w:r>
      <w:r w:rsidRPr="00A87B6C">
        <w:rPr>
          <w:rFonts w:ascii="Arial" w:hAnsi="Arial" w:cs="Arial"/>
          <w:i/>
          <w:sz w:val="20"/>
          <w:szCs w:val="20"/>
        </w:rPr>
        <w:lastRenderedPageBreak/>
        <w:t>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xml:space="preserve">, </w:t>
      </w:r>
      <w:proofErr w:type="gramStart"/>
      <w:r w:rsidR="00670C39">
        <w:rPr>
          <w:rFonts w:ascii="Arial" w:hAnsi="Arial" w:cs="Arial"/>
          <w:sz w:val="20"/>
          <w:szCs w:val="20"/>
          <w:lang w:eastAsia="en-GB"/>
        </w:rPr>
        <w:t>in order</w:t>
      </w:r>
      <w:r w:rsidRPr="00A87B6C">
        <w:rPr>
          <w:rFonts w:ascii="Arial" w:hAnsi="Arial" w:cs="Arial"/>
          <w:sz w:val="20"/>
          <w:szCs w:val="20"/>
          <w:lang w:eastAsia="en-GB"/>
        </w:rPr>
        <w:t xml:space="preserve"> to</w:t>
      </w:r>
      <w:proofErr w:type="gramEnd"/>
      <w:r w:rsidRPr="00A87B6C">
        <w:rPr>
          <w:rFonts w:ascii="Arial" w:hAnsi="Arial" w:cs="Arial"/>
          <w:sz w:val="20"/>
          <w:szCs w:val="20"/>
          <w:lang w:eastAsia="en-GB"/>
        </w:rPr>
        <w:t xml:space="preserve">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6EB49D6A"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9F7CEB">
        <w:rPr>
          <w:rFonts w:ascii="Arial" w:hAnsi="Arial" w:cs="Arial"/>
          <w:sz w:val="20"/>
          <w:szCs w:val="20"/>
        </w:rPr>
        <w:t>Park View Surgery</w:t>
      </w:r>
      <w:r w:rsidRPr="009F7CEB">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1"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38530C" w:rsidP="00951803">
      <w:pPr>
        <w:spacing w:after="0" w:line="240" w:lineRule="auto"/>
      </w:pPr>
      <w:hyperlink r:id="rId12"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lastRenderedPageBreak/>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1E3F9647"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We are a member of</w:t>
      </w:r>
      <w:r w:rsidR="009F7CEB">
        <w:rPr>
          <w:rFonts w:ascii="Arial" w:hAnsi="Arial" w:cs="Arial"/>
          <w:sz w:val="20"/>
          <w:szCs w:val="20"/>
        </w:rPr>
        <w:t xml:space="preserve"> Carillon</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w:t>
      </w:r>
      <w:r>
        <w:rPr>
          <w:rFonts w:ascii="Arial" w:hAnsi="Arial" w:cs="Arial"/>
          <w:bCs/>
          <w:sz w:val="20"/>
          <w:szCs w:val="20"/>
        </w:rPr>
        <w:lastRenderedPageBreak/>
        <w:t>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38530C" w:rsidP="00951803">
      <w:pPr>
        <w:autoSpaceDE w:val="0"/>
        <w:autoSpaceDN w:val="0"/>
        <w:adjustRightInd w:val="0"/>
        <w:spacing w:after="0" w:line="240" w:lineRule="auto"/>
        <w:outlineLvl w:val="0"/>
        <w:rPr>
          <w:rFonts w:ascii="Arial" w:hAnsi="Arial" w:cs="Arial"/>
          <w:sz w:val="20"/>
          <w:szCs w:val="20"/>
          <w:lang w:eastAsia="en-GB"/>
        </w:rPr>
      </w:pPr>
      <w:hyperlink r:id="rId13"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4"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F01E" w14:textId="77777777" w:rsidR="006955D6" w:rsidRDefault="006955D6" w:rsidP="00030BE5">
      <w:pPr>
        <w:spacing w:after="0" w:line="240" w:lineRule="auto"/>
      </w:pPr>
      <w:r>
        <w:separator/>
      </w:r>
    </w:p>
  </w:endnote>
  <w:endnote w:type="continuationSeparator" w:id="0">
    <w:p w14:paraId="1E70A349" w14:textId="77777777" w:rsidR="006955D6" w:rsidRDefault="006955D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38530C"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82BF" w14:textId="77777777" w:rsidR="006955D6" w:rsidRDefault="006955D6" w:rsidP="00030BE5">
      <w:pPr>
        <w:spacing w:after="0" w:line="240" w:lineRule="auto"/>
      </w:pPr>
      <w:r>
        <w:separator/>
      </w:r>
    </w:p>
  </w:footnote>
  <w:footnote w:type="continuationSeparator" w:id="0">
    <w:p w14:paraId="36606FC4" w14:textId="77777777" w:rsidR="006955D6" w:rsidRDefault="006955D6"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385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480389">
    <w:abstractNumId w:val="0"/>
  </w:num>
  <w:num w:numId="2" w16cid:durableId="1968006740">
    <w:abstractNumId w:val="6"/>
  </w:num>
  <w:num w:numId="3" w16cid:durableId="1878200123">
    <w:abstractNumId w:val="2"/>
  </w:num>
  <w:num w:numId="4" w16cid:durableId="1553154271">
    <w:abstractNumId w:val="4"/>
  </w:num>
  <w:num w:numId="5" w16cid:durableId="564150167">
    <w:abstractNumId w:val="5"/>
  </w:num>
  <w:num w:numId="6" w16cid:durableId="220409600">
    <w:abstractNumId w:val="9"/>
  </w:num>
  <w:num w:numId="7" w16cid:durableId="975262028">
    <w:abstractNumId w:val="8"/>
  </w:num>
  <w:num w:numId="8" w16cid:durableId="1810242287">
    <w:abstractNumId w:val="7"/>
  </w:num>
  <w:num w:numId="9" w16cid:durableId="1797680590">
    <w:abstractNumId w:val="3"/>
  </w:num>
  <w:num w:numId="10" w16cid:durableId="165409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8530C"/>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1816"/>
    <w:rsid w:val="009F7CEB"/>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mar.sabat@ig-health.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x.nhs.uk/information-governance/guidance/records-management-c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3022</Words>
  <Characters>17229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KENT, Richard (PARK VIEW SURGERY)</cp:lastModifiedBy>
  <cp:revision>2</cp:revision>
  <dcterms:created xsi:type="dcterms:W3CDTF">2022-10-27T14:32:00Z</dcterms:created>
  <dcterms:modified xsi:type="dcterms:W3CDTF">2022-10-27T14:32:00Z</dcterms:modified>
</cp:coreProperties>
</file>